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7C" w:rsidRDefault="00111970" w:rsidP="00600B7C">
      <w:pPr>
        <w:jc w:val="center"/>
        <w:rPr>
          <w:rStyle w:val="Emphasis"/>
          <w:rFonts w:ascii="Arial Rounded MT Bold" w:hAnsi="Arial Rounded MT Bold" w:cs="Arial"/>
          <w:i w:val="0"/>
          <w:color w:val="000000"/>
          <w:sz w:val="40"/>
          <w:szCs w:val="40"/>
          <w:shd w:val="clear" w:color="auto" w:fill="FFFFFF"/>
        </w:rPr>
      </w:pPr>
      <w:r>
        <w:rPr>
          <w:rStyle w:val="Emphasis"/>
          <w:rFonts w:ascii="Arial Rounded MT Bold" w:hAnsi="Arial Rounded MT Bold" w:cs="Arial"/>
          <w:i w:val="0"/>
          <w:color w:val="000000"/>
          <w:sz w:val="40"/>
          <w:szCs w:val="40"/>
          <w:shd w:val="clear" w:color="auto" w:fill="FFFFFF"/>
        </w:rPr>
        <w:t>Unit 4</w:t>
      </w:r>
      <w:r w:rsidR="00600B7C">
        <w:rPr>
          <w:rStyle w:val="Emphasis"/>
          <w:rFonts w:ascii="Arial Rounded MT Bold" w:hAnsi="Arial Rounded MT Bold" w:cs="Arial"/>
          <w:i w:val="0"/>
          <w:color w:val="000000"/>
          <w:sz w:val="40"/>
          <w:szCs w:val="40"/>
          <w:shd w:val="clear" w:color="auto" w:fill="FFFFFF"/>
        </w:rPr>
        <w:t xml:space="preserve"> </w:t>
      </w:r>
      <w:r w:rsidR="008D43F6">
        <w:rPr>
          <w:rStyle w:val="Emphasis"/>
          <w:rFonts w:ascii="Arial Rounded MT Bold" w:hAnsi="Arial Rounded MT Bold" w:cs="Arial"/>
          <w:i w:val="0"/>
          <w:color w:val="000000"/>
          <w:sz w:val="40"/>
          <w:szCs w:val="40"/>
          <w:shd w:val="clear" w:color="auto" w:fill="FFFFFF"/>
        </w:rPr>
        <w:t>–</w:t>
      </w:r>
      <w:r w:rsidR="00600B7C">
        <w:rPr>
          <w:rStyle w:val="Emphasis"/>
          <w:rFonts w:ascii="Arial Rounded MT Bold" w:hAnsi="Arial Rounded MT Bold" w:cs="Arial"/>
          <w:i w:val="0"/>
          <w:color w:val="000000"/>
          <w:sz w:val="40"/>
          <w:szCs w:val="40"/>
          <w:shd w:val="clear" w:color="auto" w:fill="FFFFFF"/>
        </w:rPr>
        <w:t xml:space="preserve"> </w:t>
      </w:r>
      <w:r>
        <w:rPr>
          <w:rStyle w:val="Emphasis"/>
          <w:rFonts w:ascii="Arial Rounded MT Bold" w:hAnsi="Arial Rounded MT Bold" w:cs="Arial"/>
          <w:i w:val="0"/>
          <w:color w:val="000000"/>
          <w:sz w:val="40"/>
          <w:szCs w:val="40"/>
          <w:shd w:val="clear" w:color="auto" w:fill="FFFFFF"/>
        </w:rPr>
        <w:t xml:space="preserve">Making </w:t>
      </w:r>
      <w:proofErr w:type="gramStart"/>
      <w:r>
        <w:rPr>
          <w:rStyle w:val="Emphasis"/>
          <w:rFonts w:ascii="Arial Rounded MT Bold" w:hAnsi="Arial Rounded MT Bold" w:cs="Arial"/>
          <w:i w:val="0"/>
          <w:color w:val="000000"/>
          <w:sz w:val="40"/>
          <w:szCs w:val="40"/>
          <w:shd w:val="clear" w:color="auto" w:fill="FFFFFF"/>
        </w:rPr>
        <w:t>Choices</w:t>
      </w:r>
      <w:r w:rsidR="008D43F6">
        <w:rPr>
          <w:rStyle w:val="Emphasis"/>
          <w:rFonts w:ascii="Arial Rounded MT Bold" w:hAnsi="Arial Rounded MT Bold" w:cs="Arial"/>
          <w:i w:val="0"/>
          <w:color w:val="000000"/>
          <w:sz w:val="40"/>
          <w:szCs w:val="40"/>
          <w:shd w:val="clear" w:color="auto" w:fill="FFFFFF"/>
        </w:rPr>
        <w:t xml:space="preserve"> </w:t>
      </w:r>
      <w:r w:rsidR="00600B7C">
        <w:rPr>
          <w:rStyle w:val="Emphasis"/>
          <w:rFonts w:ascii="Arial Rounded MT Bold" w:hAnsi="Arial Rounded MT Bold" w:cs="Arial"/>
          <w:color w:val="000000"/>
          <w:sz w:val="40"/>
          <w:szCs w:val="40"/>
          <w:shd w:val="clear" w:color="auto" w:fill="FFFFFF"/>
        </w:rPr>
        <w:t xml:space="preserve"> QUOTES</w:t>
      </w:r>
      <w:proofErr w:type="gramEnd"/>
    </w:p>
    <w:p w:rsidR="0029407F" w:rsidRPr="001C323A" w:rsidRDefault="0029407F" w:rsidP="001C323A">
      <w:pPr>
        <w:rPr>
          <w:rStyle w:val="Emphasis"/>
          <w:rFonts w:ascii="Arial" w:hAnsi="Arial" w:cs="Arial"/>
          <w:i w:val="0"/>
          <w:color w:val="000000"/>
          <w:shd w:val="clear" w:color="auto" w:fill="FFFFFF"/>
        </w:rPr>
      </w:pPr>
    </w:p>
    <w:p w:rsidR="0029407F" w:rsidRPr="00111970" w:rsidRDefault="0029407F" w:rsidP="001C323A">
      <w:pPr>
        <w:rPr>
          <w:rStyle w:val="Emphasi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</w:pPr>
      <w:r w:rsidRPr="00111970">
        <w:rPr>
          <w:rStyle w:val="Emphasi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Below are several quotes by famous people.  Choose </w:t>
      </w:r>
      <w:r w:rsidRPr="00111970">
        <w:rPr>
          <w:rStyle w:val="Emphasis"/>
          <w:rFonts w:ascii="Arial" w:hAnsi="Arial" w:cs="Arial"/>
          <w:b/>
          <w:i w:val="0"/>
          <w:color w:val="000000"/>
          <w:sz w:val="20"/>
          <w:szCs w:val="20"/>
          <w:shd w:val="clear" w:color="auto" w:fill="FFFFFF"/>
        </w:rPr>
        <w:t>ONE</w:t>
      </w:r>
      <w:r w:rsidRPr="00111970">
        <w:rPr>
          <w:rStyle w:val="Emphasi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 of the quotes that </w:t>
      </w:r>
      <w:proofErr w:type="gramStart"/>
      <w:r w:rsidRPr="00111970">
        <w:rPr>
          <w:rStyle w:val="Emphasi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captures</w:t>
      </w:r>
      <w:proofErr w:type="gramEnd"/>
      <w:r w:rsidRPr="00111970">
        <w:rPr>
          <w:rStyle w:val="Emphasi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 how you feel about </w:t>
      </w:r>
      <w:r w:rsidR="00600B7C" w:rsidRPr="00111970">
        <w:rPr>
          <w:rStyle w:val="Emphasi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the idea of “</w:t>
      </w:r>
      <w:r w:rsidR="002C20E8" w:rsidRPr="00111970">
        <w:rPr>
          <w:rStyle w:val="Emphasi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making choices”, which is the theme of Unit 4</w:t>
      </w:r>
      <w:r w:rsidRPr="00111970">
        <w:rPr>
          <w:rStyle w:val="Emphasi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.  In the space provided, explain what you think the quote means in your own words (paraphrase) and how it relates to you.</w:t>
      </w:r>
    </w:p>
    <w:p w:rsidR="001C323A" w:rsidRPr="00111970" w:rsidRDefault="001C323A" w:rsidP="001C323A">
      <w:pPr>
        <w:rPr>
          <w:rStyle w:val="Emphasi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</w:pPr>
    </w:p>
    <w:p w:rsidR="0029407F" w:rsidRPr="00111970" w:rsidRDefault="001C323A">
      <w:pPr>
        <w:rPr>
          <w:b/>
          <w:color w:val="000000" w:themeColor="text1"/>
          <w:sz w:val="20"/>
          <w:szCs w:val="20"/>
        </w:rPr>
      </w:pPr>
      <w:r w:rsidRPr="00111970">
        <w:rPr>
          <w:b/>
          <w:color w:val="000000" w:themeColor="text1"/>
          <w:sz w:val="20"/>
          <w:szCs w:val="20"/>
        </w:rPr>
        <w:t xml:space="preserve">                        Circle the quote you choose.</w:t>
      </w:r>
    </w:p>
    <w:p w:rsidR="00F0503C" w:rsidRPr="001C323A" w:rsidRDefault="00F0503C">
      <w:pPr>
        <w:rPr>
          <w:rStyle w:val="Emphasis"/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7140" w:type="dxa"/>
        <w:tblInd w:w="540" w:type="dxa"/>
        <w:tblLook w:val="04A0"/>
      </w:tblPr>
      <w:tblGrid>
        <w:gridCol w:w="397"/>
        <w:gridCol w:w="3221"/>
        <w:gridCol w:w="462"/>
        <w:gridCol w:w="3060"/>
      </w:tblGrid>
      <w:tr w:rsidR="001C323A" w:rsidRPr="001C323A" w:rsidTr="00600B7C">
        <w:trPr>
          <w:trHeight w:val="1167"/>
        </w:trPr>
        <w:tc>
          <w:tcPr>
            <w:tcW w:w="397" w:type="dxa"/>
            <w:vAlign w:val="center"/>
          </w:tcPr>
          <w:p w:rsidR="001C323A" w:rsidRPr="001C323A" w:rsidRDefault="001C323A" w:rsidP="0010135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3221" w:type="dxa"/>
            <w:vAlign w:val="center"/>
          </w:tcPr>
          <w:p w:rsidR="002C20E8" w:rsidRPr="00111970" w:rsidRDefault="002C20E8" w:rsidP="002C20E8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</w:p>
          <w:p w:rsidR="002C20E8" w:rsidRPr="00111970" w:rsidRDefault="002C20E8" w:rsidP="002C20E8">
            <w:pPr>
              <w:pStyle w:val="Default"/>
              <w:rPr>
                <w:sz w:val="18"/>
                <w:szCs w:val="18"/>
              </w:rPr>
            </w:pPr>
            <w:r w:rsidRPr="00111970">
              <w:rPr>
                <w:sz w:val="18"/>
                <w:szCs w:val="18"/>
              </w:rPr>
              <w:t>“Alice came to a fork in the road</w:t>
            </w:r>
            <w:proofErr w:type="gramStart"/>
            <w:r w:rsidRPr="00111970">
              <w:rPr>
                <w:sz w:val="18"/>
                <w:szCs w:val="18"/>
              </w:rPr>
              <w:t>. '</w:t>
            </w:r>
            <w:proofErr w:type="gramEnd"/>
            <w:r w:rsidRPr="00111970">
              <w:rPr>
                <w:sz w:val="18"/>
                <w:szCs w:val="18"/>
              </w:rPr>
              <w:t xml:space="preserve">Which road do I take?' she asked. 'Where do you want to go?' responded the Cheshire Cat. 'I don't know,' Alice answered. 'Then,' said the Cat, 'it doesn't matter.” ― Lewis Carroll, </w:t>
            </w:r>
            <w:r w:rsidRPr="00111970">
              <w:rPr>
                <w:i/>
                <w:iCs/>
                <w:sz w:val="18"/>
                <w:szCs w:val="18"/>
              </w:rPr>
              <w:t xml:space="preserve">Alice in Wonderland </w:t>
            </w:r>
          </w:p>
          <w:p w:rsidR="001C323A" w:rsidRPr="00111970" w:rsidRDefault="001C323A" w:rsidP="001013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323A" w:rsidRPr="001C323A" w:rsidRDefault="001C323A" w:rsidP="00F0503C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2C20E8" w:rsidRPr="00111970" w:rsidRDefault="002C20E8" w:rsidP="002C20E8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</w:p>
          <w:p w:rsidR="002C20E8" w:rsidRPr="00111970" w:rsidRDefault="002C20E8" w:rsidP="002C20E8">
            <w:pPr>
              <w:pStyle w:val="Default"/>
              <w:rPr>
                <w:sz w:val="18"/>
                <w:szCs w:val="18"/>
              </w:rPr>
            </w:pPr>
            <w:r w:rsidRPr="00111970">
              <w:rPr>
                <w:sz w:val="18"/>
                <w:szCs w:val="18"/>
              </w:rPr>
              <w:t xml:space="preserve">“Life is partly what we make it, and partly what it is made by the friends we choose.” ― Tennessee Williams </w:t>
            </w:r>
          </w:p>
          <w:p w:rsidR="001C323A" w:rsidRPr="00111970" w:rsidRDefault="001C323A" w:rsidP="00F0503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323A" w:rsidRPr="001C323A" w:rsidTr="00600B7C">
        <w:trPr>
          <w:trHeight w:val="1355"/>
        </w:trPr>
        <w:tc>
          <w:tcPr>
            <w:tcW w:w="397" w:type="dxa"/>
            <w:vAlign w:val="center"/>
          </w:tcPr>
          <w:p w:rsidR="001C323A" w:rsidRPr="001C323A" w:rsidRDefault="001C323A" w:rsidP="0010135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3221" w:type="dxa"/>
            <w:vAlign w:val="center"/>
          </w:tcPr>
          <w:p w:rsidR="002C20E8" w:rsidRPr="00111970" w:rsidRDefault="002C20E8" w:rsidP="002C20E8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</w:p>
          <w:p w:rsidR="002C20E8" w:rsidRPr="00111970" w:rsidRDefault="002C20E8" w:rsidP="002C20E8">
            <w:pPr>
              <w:pStyle w:val="Default"/>
              <w:rPr>
                <w:sz w:val="18"/>
                <w:szCs w:val="18"/>
              </w:rPr>
            </w:pPr>
            <w:r w:rsidRPr="00111970">
              <w:rPr>
                <w:sz w:val="18"/>
                <w:szCs w:val="18"/>
              </w:rPr>
              <w:t xml:space="preserve">“It is our choices, Harry, that show us what we truly are, far more than our abilities.” ― J.K. Rowling, </w:t>
            </w:r>
            <w:r w:rsidRPr="00111970">
              <w:rPr>
                <w:i/>
                <w:iCs/>
                <w:sz w:val="18"/>
                <w:szCs w:val="18"/>
              </w:rPr>
              <w:t xml:space="preserve">Harry Potter and the Chamber of Secrets </w:t>
            </w:r>
          </w:p>
          <w:p w:rsidR="001C323A" w:rsidRPr="00111970" w:rsidRDefault="001C323A" w:rsidP="001013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323A" w:rsidRPr="001C323A" w:rsidRDefault="001C323A" w:rsidP="00F0503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60" w:type="dxa"/>
            <w:vAlign w:val="center"/>
          </w:tcPr>
          <w:p w:rsidR="002C20E8" w:rsidRPr="00111970" w:rsidRDefault="001C323A" w:rsidP="008D43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11970">
              <w:rPr>
                <w:sz w:val="18"/>
                <w:szCs w:val="18"/>
              </w:rPr>
              <w:t xml:space="preserve"> </w:t>
            </w:r>
          </w:p>
          <w:p w:rsidR="002C20E8" w:rsidRPr="00111970" w:rsidRDefault="002C20E8" w:rsidP="002C20E8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</w:p>
          <w:p w:rsidR="002C20E8" w:rsidRPr="00111970" w:rsidRDefault="002C20E8" w:rsidP="002C20E8">
            <w:pPr>
              <w:pStyle w:val="Default"/>
              <w:rPr>
                <w:sz w:val="18"/>
                <w:szCs w:val="18"/>
              </w:rPr>
            </w:pPr>
            <w:r w:rsidRPr="00111970">
              <w:rPr>
                <w:sz w:val="18"/>
                <w:szCs w:val="18"/>
              </w:rPr>
              <w:t xml:space="preserve">There are two primary choices in life: to accept conditions as they exist, or accept the responsibility for changing them.    -Denis </w:t>
            </w:r>
            <w:proofErr w:type="spellStart"/>
            <w:r w:rsidRPr="00111970">
              <w:rPr>
                <w:sz w:val="18"/>
                <w:szCs w:val="18"/>
              </w:rPr>
              <w:t>Waitley</w:t>
            </w:r>
            <w:proofErr w:type="spellEnd"/>
            <w:r w:rsidRPr="00111970">
              <w:rPr>
                <w:sz w:val="18"/>
                <w:szCs w:val="18"/>
              </w:rPr>
              <w:t xml:space="preserve"> </w:t>
            </w:r>
          </w:p>
          <w:p w:rsidR="001C323A" w:rsidRPr="00111970" w:rsidRDefault="001C323A" w:rsidP="008D43F6">
            <w:pPr>
              <w:rPr>
                <w:sz w:val="18"/>
                <w:szCs w:val="18"/>
              </w:rPr>
            </w:pPr>
          </w:p>
        </w:tc>
      </w:tr>
      <w:tr w:rsidR="001C323A" w:rsidRPr="001C323A" w:rsidTr="00600B7C">
        <w:trPr>
          <w:trHeight w:val="1463"/>
        </w:trPr>
        <w:tc>
          <w:tcPr>
            <w:tcW w:w="397" w:type="dxa"/>
            <w:vAlign w:val="center"/>
          </w:tcPr>
          <w:p w:rsidR="001C323A" w:rsidRPr="001C323A" w:rsidRDefault="001C323A" w:rsidP="0010135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3221" w:type="dxa"/>
            <w:vAlign w:val="center"/>
          </w:tcPr>
          <w:p w:rsidR="002C20E8" w:rsidRPr="00111970" w:rsidRDefault="002C20E8" w:rsidP="002C20E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2C20E8" w:rsidRPr="00111970" w:rsidRDefault="002C20E8" w:rsidP="002C20E8">
            <w:pPr>
              <w:pStyle w:val="Default"/>
              <w:rPr>
                <w:sz w:val="18"/>
                <w:szCs w:val="18"/>
              </w:rPr>
            </w:pPr>
            <w:r w:rsidRPr="00111970">
              <w:rPr>
                <w:sz w:val="18"/>
                <w:szCs w:val="18"/>
              </w:rPr>
              <w:t xml:space="preserve">“Choices are the hinges of destiny.” Edwin Markham </w:t>
            </w:r>
          </w:p>
          <w:p w:rsidR="001C323A" w:rsidRPr="00111970" w:rsidRDefault="001C323A" w:rsidP="00B6394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323A" w:rsidRPr="001C323A" w:rsidRDefault="001C323A" w:rsidP="00F0503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60" w:type="dxa"/>
            <w:vAlign w:val="center"/>
          </w:tcPr>
          <w:p w:rsidR="002C20E8" w:rsidRPr="00111970" w:rsidRDefault="002C20E8" w:rsidP="002C20E8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2C20E8" w:rsidRPr="00111970" w:rsidRDefault="002C20E8" w:rsidP="002C20E8">
            <w:pPr>
              <w:pStyle w:val="Default"/>
              <w:rPr>
                <w:sz w:val="18"/>
                <w:szCs w:val="18"/>
              </w:rPr>
            </w:pPr>
            <w:r w:rsidRPr="00111970">
              <w:rPr>
                <w:sz w:val="18"/>
                <w:szCs w:val="18"/>
              </w:rPr>
              <w:t xml:space="preserve">“Life is the sum of all your choices” Albert Camus </w:t>
            </w:r>
          </w:p>
          <w:p w:rsidR="001C323A" w:rsidRPr="00111970" w:rsidRDefault="001C323A" w:rsidP="00F0503C">
            <w:pPr>
              <w:rPr>
                <w:sz w:val="18"/>
                <w:szCs w:val="18"/>
              </w:rPr>
            </w:pPr>
          </w:p>
        </w:tc>
      </w:tr>
      <w:tr w:rsidR="001C323A" w:rsidRPr="001C323A" w:rsidTr="00111970">
        <w:trPr>
          <w:trHeight w:val="1403"/>
        </w:trPr>
        <w:tc>
          <w:tcPr>
            <w:tcW w:w="397" w:type="dxa"/>
            <w:vAlign w:val="center"/>
          </w:tcPr>
          <w:p w:rsidR="001C323A" w:rsidRPr="001C323A" w:rsidRDefault="001C323A" w:rsidP="0010135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3221" w:type="dxa"/>
            <w:vAlign w:val="center"/>
          </w:tcPr>
          <w:p w:rsidR="005A3B11" w:rsidRPr="00111970" w:rsidRDefault="005A3B11" w:rsidP="005A3B11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</w:p>
          <w:p w:rsidR="005A3B11" w:rsidRPr="00111970" w:rsidRDefault="005A3B11" w:rsidP="005A3B11">
            <w:pPr>
              <w:pStyle w:val="Default"/>
              <w:rPr>
                <w:sz w:val="18"/>
                <w:szCs w:val="18"/>
              </w:rPr>
            </w:pPr>
            <w:r w:rsidRPr="00111970">
              <w:rPr>
                <w:sz w:val="18"/>
                <w:szCs w:val="18"/>
              </w:rPr>
              <w:t xml:space="preserve">“It's up to you today to start making healthy choices. Not choices that are just healthy for your body, but healthy for your mind.” ― Steve </w:t>
            </w:r>
            <w:proofErr w:type="spellStart"/>
            <w:r w:rsidRPr="00111970">
              <w:rPr>
                <w:sz w:val="18"/>
                <w:szCs w:val="18"/>
              </w:rPr>
              <w:t>Maraboli</w:t>
            </w:r>
            <w:proofErr w:type="spellEnd"/>
            <w:r w:rsidRPr="00111970">
              <w:rPr>
                <w:sz w:val="18"/>
                <w:szCs w:val="18"/>
              </w:rPr>
              <w:t xml:space="preserve">, Life, the Truth, and Being Free </w:t>
            </w:r>
          </w:p>
          <w:p w:rsidR="001C323A" w:rsidRPr="00111970" w:rsidRDefault="001C323A" w:rsidP="001013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dxa"/>
          </w:tcPr>
          <w:p w:rsidR="001C323A" w:rsidRDefault="001C323A" w:rsidP="00101357">
            <w:pPr>
              <w:rPr>
                <w:color w:val="000000" w:themeColor="text1"/>
              </w:rPr>
            </w:pPr>
          </w:p>
          <w:p w:rsidR="001C323A" w:rsidRDefault="001C323A" w:rsidP="00101357">
            <w:pPr>
              <w:rPr>
                <w:color w:val="000000" w:themeColor="text1"/>
              </w:rPr>
            </w:pPr>
          </w:p>
          <w:p w:rsidR="001C323A" w:rsidRDefault="001C323A" w:rsidP="00101357">
            <w:pPr>
              <w:rPr>
                <w:color w:val="000000" w:themeColor="text1"/>
              </w:rPr>
            </w:pPr>
          </w:p>
          <w:p w:rsidR="001C323A" w:rsidRPr="001C323A" w:rsidRDefault="001C323A" w:rsidP="001013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060" w:type="dxa"/>
          </w:tcPr>
          <w:p w:rsidR="001C323A" w:rsidRPr="00111970" w:rsidRDefault="001C323A" w:rsidP="00101357">
            <w:pPr>
              <w:rPr>
                <w:color w:val="000000" w:themeColor="text1"/>
                <w:sz w:val="18"/>
                <w:szCs w:val="18"/>
              </w:rPr>
            </w:pPr>
            <w:r w:rsidRPr="00111970">
              <w:rPr>
                <w:color w:val="000000" w:themeColor="text1"/>
                <w:sz w:val="18"/>
                <w:szCs w:val="18"/>
              </w:rPr>
              <w:t>A quote you have heard that relates to the topic</w:t>
            </w:r>
            <w:r w:rsidR="00600B7C" w:rsidRPr="00111970">
              <w:rPr>
                <w:color w:val="000000" w:themeColor="text1"/>
                <w:sz w:val="18"/>
                <w:szCs w:val="18"/>
              </w:rPr>
              <w:t xml:space="preserve"> of belonging</w:t>
            </w:r>
            <w:r w:rsidRPr="00111970">
              <w:rPr>
                <w:color w:val="000000" w:themeColor="text1"/>
                <w:sz w:val="18"/>
                <w:szCs w:val="18"/>
              </w:rPr>
              <w:t>:</w:t>
            </w:r>
          </w:p>
          <w:p w:rsidR="001C323A" w:rsidRPr="00111970" w:rsidRDefault="001C323A" w:rsidP="0010135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A6B8C" w:rsidRPr="001C323A" w:rsidRDefault="007A6B8C" w:rsidP="0029407F">
      <w:pPr>
        <w:rPr>
          <w:color w:val="000000" w:themeColor="text1"/>
        </w:rPr>
      </w:pPr>
    </w:p>
    <w:p w:rsidR="00F0503C" w:rsidRPr="00111970" w:rsidRDefault="00CA0A67" w:rsidP="007A792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First,</w:t>
      </w:r>
      <w:r w:rsidR="00F0503C" w:rsidRPr="00111970">
        <w:rPr>
          <w:color w:val="000000" w:themeColor="text1"/>
          <w:sz w:val="20"/>
          <w:szCs w:val="20"/>
        </w:rPr>
        <w:t xml:space="preserve"> write the answers to the following questions:</w:t>
      </w:r>
    </w:p>
    <w:p w:rsidR="00F0503C" w:rsidRPr="00111970" w:rsidRDefault="00F0503C" w:rsidP="00F0503C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111970">
        <w:rPr>
          <w:color w:val="000000" w:themeColor="text1"/>
          <w:sz w:val="20"/>
          <w:szCs w:val="20"/>
        </w:rPr>
        <w:t>What do you think the quote means?  Put it into your own words.</w:t>
      </w:r>
    </w:p>
    <w:p w:rsidR="008D43F6" w:rsidRDefault="00050282" w:rsidP="008D43F6">
      <w:pPr>
        <w:pStyle w:val="ListParagraph"/>
        <w:ind w:left="360"/>
        <w:rPr>
          <w:color w:val="000000" w:themeColor="text1"/>
          <w:sz w:val="20"/>
          <w:szCs w:val="20"/>
        </w:rPr>
      </w:pPr>
      <w:r w:rsidRPr="00050282">
        <w:rPr>
          <w:color w:val="000000" w:themeColor="text1"/>
          <w:sz w:val="20"/>
          <w:szCs w:val="20"/>
        </w:rPr>
        <w:t xml:space="preserve">               </w:t>
      </w:r>
    </w:p>
    <w:p w:rsidR="008D43F6" w:rsidRPr="002C20E8" w:rsidRDefault="00050282" w:rsidP="008D43F6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 w:rsidRPr="00050282">
        <w:rPr>
          <w:color w:val="000000" w:themeColor="text1"/>
          <w:sz w:val="20"/>
          <w:szCs w:val="20"/>
        </w:rPr>
        <w:t xml:space="preserve">  </w:t>
      </w:r>
      <w:r w:rsidR="002C20E8">
        <w:rPr>
          <w:b/>
          <w:color w:val="000000" w:themeColor="text1"/>
          <w:sz w:val="24"/>
          <w:szCs w:val="24"/>
        </w:rPr>
        <w:t>Pick two to write and</w:t>
      </w:r>
      <w:r w:rsidRPr="002C20E8">
        <w:rPr>
          <w:b/>
          <w:color w:val="000000" w:themeColor="text1"/>
          <w:sz w:val="24"/>
          <w:szCs w:val="24"/>
        </w:rPr>
        <w:t xml:space="preserve"> draw about:</w:t>
      </w:r>
    </w:p>
    <w:p w:rsidR="002C20E8" w:rsidRDefault="002C20E8" w:rsidP="005A3B11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are we willing to give up in order </w:t>
      </w:r>
      <w:proofErr w:type="gramStart"/>
      <w:r>
        <w:rPr>
          <w:sz w:val="28"/>
          <w:szCs w:val="28"/>
        </w:rPr>
        <w:t>to gain</w:t>
      </w:r>
      <w:proofErr w:type="gramEnd"/>
      <w:r>
        <w:rPr>
          <w:sz w:val="28"/>
          <w:szCs w:val="28"/>
        </w:rPr>
        <w:t xml:space="preserve"> what we think we need? </w:t>
      </w:r>
    </w:p>
    <w:p w:rsidR="002C20E8" w:rsidRDefault="002C20E8" w:rsidP="005A3B11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control do we have in making choices? </w:t>
      </w:r>
    </w:p>
    <w:p w:rsidR="002C20E8" w:rsidRDefault="002C20E8" w:rsidP="005A3B11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How do we solve problems? </w:t>
      </w:r>
    </w:p>
    <w:p w:rsidR="002C20E8" w:rsidRDefault="002C20E8" w:rsidP="005A3B11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impact do our choices have? </w:t>
      </w:r>
    </w:p>
    <w:p w:rsidR="00600B7C" w:rsidRPr="005A3B11" w:rsidRDefault="00600B7C" w:rsidP="005A3B11">
      <w:pPr>
        <w:rPr>
          <w:color w:val="000000" w:themeColor="text1"/>
        </w:rPr>
      </w:pPr>
    </w:p>
    <w:sectPr w:rsidR="00600B7C" w:rsidRPr="005A3B11" w:rsidSect="001C323A">
      <w:pgSz w:w="12240" w:h="15840"/>
      <w:pgMar w:top="720" w:right="288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82A"/>
    <w:multiLevelType w:val="multilevel"/>
    <w:tmpl w:val="8C6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E534A"/>
    <w:multiLevelType w:val="multilevel"/>
    <w:tmpl w:val="22DA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40E7F"/>
    <w:multiLevelType w:val="multilevel"/>
    <w:tmpl w:val="8BD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C2E27"/>
    <w:multiLevelType w:val="hybridMultilevel"/>
    <w:tmpl w:val="7298D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B66954"/>
    <w:multiLevelType w:val="multilevel"/>
    <w:tmpl w:val="08D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57361"/>
    <w:multiLevelType w:val="multilevel"/>
    <w:tmpl w:val="E024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52F34"/>
    <w:multiLevelType w:val="hybridMultilevel"/>
    <w:tmpl w:val="D804B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99712A"/>
    <w:multiLevelType w:val="multilevel"/>
    <w:tmpl w:val="605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2020"/>
    <w:rsid w:val="00050282"/>
    <w:rsid w:val="000A3E87"/>
    <w:rsid w:val="00101357"/>
    <w:rsid w:val="00111970"/>
    <w:rsid w:val="001C323A"/>
    <w:rsid w:val="002013C9"/>
    <w:rsid w:val="00207667"/>
    <w:rsid w:val="0027670E"/>
    <w:rsid w:val="0029407F"/>
    <w:rsid w:val="002C20E8"/>
    <w:rsid w:val="00337342"/>
    <w:rsid w:val="00361A97"/>
    <w:rsid w:val="003B6244"/>
    <w:rsid w:val="00484148"/>
    <w:rsid w:val="004F35C1"/>
    <w:rsid w:val="00535E01"/>
    <w:rsid w:val="005868DB"/>
    <w:rsid w:val="005A3B11"/>
    <w:rsid w:val="00600B7C"/>
    <w:rsid w:val="00656B0F"/>
    <w:rsid w:val="00687A82"/>
    <w:rsid w:val="00732020"/>
    <w:rsid w:val="007A6B8C"/>
    <w:rsid w:val="007A7929"/>
    <w:rsid w:val="007B2C7D"/>
    <w:rsid w:val="0088274E"/>
    <w:rsid w:val="008D43F6"/>
    <w:rsid w:val="00B63940"/>
    <w:rsid w:val="00CA0A67"/>
    <w:rsid w:val="00CA0E6B"/>
    <w:rsid w:val="00CC3B36"/>
    <w:rsid w:val="00CF08D3"/>
    <w:rsid w:val="00D758F6"/>
    <w:rsid w:val="00DB5E88"/>
    <w:rsid w:val="00E36CB4"/>
    <w:rsid w:val="00E7719A"/>
    <w:rsid w:val="00F0503C"/>
    <w:rsid w:val="00F5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F6"/>
  </w:style>
  <w:style w:type="paragraph" w:styleId="Heading2">
    <w:name w:val="heading 2"/>
    <w:basedOn w:val="Normal"/>
    <w:link w:val="Heading2Char"/>
    <w:uiPriority w:val="9"/>
    <w:qFormat/>
    <w:rsid w:val="007320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20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0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20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32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0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2020"/>
  </w:style>
  <w:style w:type="character" w:customStyle="1" w:styleId="gadtopspacertext">
    <w:name w:val="g_ad_topspacer_text"/>
    <w:basedOn w:val="DefaultParagraphFont"/>
    <w:rsid w:val="00732020"/>
  </w:style>
  <w:style w:type="character" w:customStyle="1" w:styleId="body">
    <w:name w:val="body"/>
    <w:basedOn w:val="DefaultParagraphFont"/>
    <w:rsid w:val="007A7929"/>
  </w:style>
  <w:style w:type="character" w:customStyle="1" w:styleId="bodybold">
    <w:name w:val="bodybold"/>
    <w:basedOn w:val="DefaultParagraphFont"/>
    <w:rsid w:val="007A7929"/>
  </w:style>
  <w:style w:type="character" w:styleId="Strong">
    <w:name w:val="Strong"/>
    <w:basedOn w:val="DefaultParagraphFont"/>
    <w:uiPriority w:val="22"/>
    <w:qFormat/>
    <w:rsid w:val="007A79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2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A7929"/>
    <w:rPr>
      <w:i/>
      <w:iCs/>
    </w:rPr>
  </w:style>
  <w:style w:type="table" w:styleId="TableGrid">
    <w:name w:val="Table Grid"/>
    <w:basedOn w:val="TableNormal"/>
    <w:uiPriority w:val="59"/>
    <w:rsid w:val="00101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357"/>
    <w:pPr>
      <w:ind w:left="720"/>
      <w:contextualSpacing/>
    </w:pPr>
  </w:style>
  <w:style w:type="paragraph" w:customStyle="1" w:styleId="Default">
    <w:name w:val="Default"/>
    <w:rsid w:val="008D43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3918">
          <w:marLeft w:val="0"/>
          <w:marRight w:val="0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89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53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61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70681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25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1476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5938">
                  <w:marLeft w:val="3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7312">
                  <w:marLeft w:val="3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134">
                  <w:marLeft w:val="3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8413">
                  <w:marLeft w:val="3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6850">
                  <w:marLeft w:val="3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7082">
                  <w:marLeft w:val="3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lwf</dc:creator>
  <cp:lastModifiedBy>hthornton2</cp:lastModifiedBy>
  <cp:revision>2</cp:revision>
  <cp:lastPrinted>2015-03-23T18:46:00Z</cp:lastPrinted>
  <dcterms:created xsi:type="dcterms:W3CDTF">2015-03-23T18:47:00Z</dcterms:created>
  <dcterms:modified xsi:type="dcterms:W3CDTF">2015-03-23T18:47:00Z</dcterms:modified>
</cp:coreProperties>
</file>